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302FD" w14:textId="52A8224B" w:rsidR="00420A38" w:rsidRPr="007A395D" w:rsidRDefault="005F0955" w:rsidP="005F0955">
      <w:pPr>
        <w:pStyle w:val="Header"/>
        <w:tabs>
          <w:tab w:val="clear" w:pos="9639"/>
          <w:tab w:val="right" w:pos="5954"/>
          <w:tab w:val="left" w:pos="6660"/>
          <w:tab w:val="left" w:pos="7200"/>
          <w:tab w:val="left" w:pos="7290"/>
          <w:tab w:val="left" w:pos="7470"/>
        </w:tabs>
        <w:spacing w:after="240"/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="00420A38"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>:</w:t>
      </w:r>
      <w:r w:rsidR="000049D8" w:rsidRPr="007A395D">
        <w:rPr>
          <w:rFonts w:ascii="Calibri" w:hAnsi="Calibri"/>
        </w:rPr>
        <w:t xml:space="preserve">  </w:t>
      </w:r>
      <w:r w:rsidR="0059202C">
        <w:rPr>
          <w:rFonts w:ascii="Calibri" w:hAnsi="Calibri"/>
        </w:rPr>
        <w:t>ARM12-3.2.9</w:t>
      </w:r>
      <w:bookmarkStart w:id="0" w:name="_GoBack"/>
      <w:bookmarkEnd w:id="0"/>
    </w:p>
    <w:p w14:paraId="5A14DE03" w14:textId="77777777" w:rsidR="00BF32F0" w:rsidRPr="007A395D" w:rsidRDefault="00BF32F0" w:rsidP="00F36489">
      <w:pPr>
        <w:pStyle w:val="BodyText"/>
      </w:pPr>
    </w:p>
    <w:p w14:paraId="22E94D0E" w14:textId="77777777" w:rsidR="00D019CE" w:rsidRPr="007A395D" w:rsidRDefault="00D019CE" w:rsidP="00F36489">
      <w:pPr>
        <w:pStyle w:val="BodyText"/>
      </w:pPr>
    </w:p>
    <w:p w14:paraId="370CFB53" w14:textId="2EA94EF4" w:rsidR="0080294B" w:rsidRPr="007A395D" w:rsidRDefault="00E558C3" w:rsidP="00F36489">
      <w:pPr>
        <w:pStyle w:val="BodyText"/>
      </w:pPr>
      <w:r w:rsidRPr="007A395D">
        <w:t xml:space="preserve">Input paper for the following Committee(s): </w:t>
      </w:r>
      <w:r w:rsidRPr="007A395D">
        <w:tab/>
      </w:r>
      <w:r w:rsidR="00C15BED">
        <w:rPr>
          <w:sz w:val="18"/>
          <w:szCs w:val="18"/>
        </w:rPr>
        <w:t xml:space="preserve"> </w:t>
      </w:r>
      <w:r w:rsidR="00C15BED">
        <w:rPr>
          <w:sz w:val="18"/>
          <w:szCs w:val="18"/>
        </w:rPr>
        <w:tab/>
      </w:r>
      <w:r w:rsidR="00C15BED">
        <w:rPr>
          <w:sz w:val="18"/>
          <w:szCs w:val="18"/>
        </w:rPr>
        <w:tab/>
      </w:r>
      <w:r w:rsidRPr="007A395D">
        <w:rPr>
          <w:sz w:val="18"/>
          <w:szCs w:val="18"/>
        </w:rPr>
        <w:tab/>
      </w:r>
      <w:r w:rsidRPr="007A395D">
        <w:tab/>
        <w:t>Purpose of paper:</w:t>
      </w:r>
    </w:p>
    <w:p w14:paraId="78786733" w14:textId="349D5B98" w:rsidR="0080294B" w:rsidRPr="007A395D" w:rsidRDefault="005F0955" w:rsidP="00F36489">
      <w:pPr>
        <w:pStyle w:val="BodyText"/>
        <w:rPr>
          <w:b/>
        </w:rPr>
      </w:pPr>
      <w:proofErr w:type="gramStart"/>
      <w:r>
        <w:rPr>
          <w:b/>
        </w:rPr>
        <w:t>X</w:t>
      </w:r>
      <w:r w:rsidR="0080294B" w:rsidRPr="007A395D">
        <w:t xml:space="preserve">  ARM</w:t>
      </w:r>
      <w:proofErr w:type="gramEnd"/>
      <w:r w:rsidR="00037DF4" w:rsidRPr="007A395D">
        <w:tab/>
      </w:r>
      <w:r w:rsidR="00127DB0">
        <w:tab/>
      </w:r>
      <w:r w:rsidR="007C5F2D">
        <w:rPr>
          <w:b/>
        </w:rPr>
        <w:t>X</w:t>
      </w:r>
      <w:r w:rsidR="0080294B" w:rsidRPr="007A395D">
        <w:t xml:space="preserve">  ENG</w:t>
      </w:r>
      <w:r w:rsidR="0080294B" w:rsidRPr="007A395D">
        <w:tab/>
      </w:r>
      <w:r w:rsidR="0080294B" w:rsidRPr="007A395D">
        <w:tab/>
      </w:r>
      <w:r w:rsidR="0080294B" w:rsidRPr="007A395D">
        <w:rPr>
          <w:b/>
        </w:rPr>
        <w:t>□</w:t>
      </w:r>
      <w:r w:rsidR="0080294B" w:rsidRPr="007A395D">
        <w:t xml:space="preserve">  PAP</w:t>
      </w:r>
      <w:r w:rsidR="0080294B" w:rsidRPr="007A395D">
        <w:tab/>
      </w:r>
      <w:r w:rsidR="0080294B" w:rsidRPr="007A395D">
        <w:tab/>
      </w:r>
      <w:r w:rsidR="00037DF4" w:rsidRPr="007A395D">
        <w:tab/>
      </w:r>
      <w:r w:rsidR="00037DF4" w:rsidRPr="007A395D">
        <w:tab/>
      </w:r>
      <w:r w:rsidR="00037DF4" w:rsidRPr="007A395D">
        <w:tab/>
      </w:r>
      <w:r w:rsidR="00127DB0">
        <w:tab/>
      </w:r>
      <w:r w:rsidR="0080294B" w:rsidRPr="007A395D">
        <w:rPr>
          <w:b/>
        </w:rPr>
        <w:t>□</w:t>
      </w:r>
      <w:r w:rsidR="0080294B" w:rsidRPr="007A395D">
        <w:t xml:space="preserve">  Input</w:t>
      </w:r>
    </w:p>
    <w:p w14:paraId="0BC79547" w14:textId="4237EE13" w:rsidR="0080294B" w:rsidRPr="007A395D" w:rsidRDefault="0080294B" w:rsidP="00F36489">
      <w:pPr>
        <w:pStyle w:val="BodyText"/>
      </w:pPr>
      <w:proofErr w:type="gramStart"/>
      <w:r w:rsidRPr="007A395D">
        <w:rPr>
          <w:b/>
        </w:rPr>
        <w:t>□</w:t>
      </w:r>
      <w:r w:rsidRPr="007A395D">
        <w:t xml:space="preserve">  ENAV</w:t>
      </w:r>
      <w:proofErr w:type="gramEnd"/>
      <w:r w:rsidRPr="007A395D">
        <w:rPr>
          <w:b/>
        </w:rPr>
        <w:tab/>
        <w:t>□</w:t>
      </w:r>
      <w:r w:rsidRPr="007A395D">
        <w:t xml:space="preserve">  </w:t>
      </w:r>
      <w:r w:rsidR="003D2DC1" w:rsidRPr="007A395D">
        <w:t>VTS</w:t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="00037DF4" w:rsidRPr="007A395D">
        <w:tab/>
      </w:r>
      <w:r w:rsidR="00037DF4" w:rsidRPr="007A395D">
        <w:tab/>
      </w:r>
      <w:r w:rsidR="00127DB0">
        <w:tab/>
      </w:r>
      <w:r w:rsidR="005626A9">
        <w:rPr>
          <w:b/>
        </w:rPr>
        <w:t>X</w:t>
      </w:r>
      <w:r w:rsidRPr="007A395D">
        <w:t xml:space="preserve">  Information</w:t>
      </w:r>
    </w:p>
    <w:p w14:paraId="3E1C02C4" w14:textId="77777777" w:rsidR="0080294B" w:rsidRPr="007A395D" w:rsidRDefault="0080294B" w:rsidP="00F36489">
      <w:pPr>
        <w:pStyle w:val="BodyText"/>
      </w:pPr>
    </w:p>
    <w:p w14:paraId="01FC5420" w14:textId="543AADE9" w:rsidR="00362CD9" w:rsidRDefault="00362CD9" w:rsidP="00DC6056">
      <w:pPr>
        <w:pStyle w:val="BodyText"/>
        <w:spacing w:after="0"/>
      </w:pPr>
      <w:r w:rsidRPr="007A395D">
        <w:t>Author(s)</w:t>
      </w:r>
      <w:r w:rsidR="00FE5674" w:rsidRPr="007A395D">
        <w:t xml:space="preserve"> / Submitter(s)</w:t>
      </w:r>
      <w:r w:rsidRPr="007A395D">
        <w:tab/>
      </w:r>
      <w:r w:rsidR="0080294B" w:rsidRPr="007A395D">
        <w:tab/>
      </w:r>
      <w:r w:rsidR="0080294B" w:rsidRPr="007A395D">
        <w:tab/>
      </w:r>
      <w:r w:rsidR="00677FAA">
        <w:tab/>
      </w:r>
      <w:r w:rsidR="005626A9">
        <w:t>R. David Lewald</w:t>
      </w:r>
      <w:r w:rsidR="00DC6056">
        <w:t>, U.S. Coast Guard</w:t>
      </w:r>
    </w:p>
    <w:p w14:paraId="6A2EAE91" w14:textId="04B536F1" w:rsidR="00DC6056" w:rsidRPr="007A395D" w:rsidRDefault="00DC6056" w:rsidP="00DC6056">
      <w:pPr>
        <w:pStyle w:val="BodyText"/>
        <w:spacing w:after="0"/>
        <w:rPr>
          <w:color w:val="FF000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>Vice Chair, IALA-ARM Committee</w:t>
      </w:r>
    </w:p>
    <w:p w14:paraId="60BCC120" w14:textId="77777777" w:rsidR="0080294B" w:rsidRPr="007A395D" w:rsidRDefault="0080294B" w:rsidP="00F36489">
      <w:pPr>
        <w:pStyle w:val="BodyText"/>
      </w:pPr>
    </w:p>
    <w:p w14:paraId="4834080C" w14:textId="04432A89" w:rsidR="00A446C9" w:rsidRPr="00CC2DCC" w:rsidRDefault="00BB05DB" w:rsidP="00F36489">
      <w:pPr>
        <w:pStyle w:val="Title"/>
        <w:rPr>
          <w:color w:val="00558C"/>
        </w:rPr>
      </w:pPr>
      <w:bookmarkStart w:id="1" w:name="_Hlk30934412"/>
      <w:r>
        <w:rPr>
          <w:color w:val="00558C"/>
        </w:rPr>
        <w:t xml:space="preserve">Geodetic </w:t>
      </w:r>
      <w:r w:rsidR="007C5F2D">
        <w:rPr>
          <w:color w:val="00558C"/>
        </w:rPr>
        <w:t>D</w:t>
      </w:r>
      <w:r>
        <w:rPr>
          <w:color w:val="00558C"/>
        </w:rPr>
        <w:t>atum</w:t>
      </w:r>
      <w:r w:rsidR="007C5F2D">
        <w:rPr>
          <w:color w:val="00558C"/>
        </w:rPr>
        <w:t xml:space="preserve"> as it Relates to Positioning Aids to Navigations </w:t>
      </w:r>
    </w:p>
    <w:p w14:paraId="0F258596" w14:textId="50FB6E37" w:rsidR="00A446C9" w:rsidRPr="004D4B1B" w:rsidRDefault="00A446C9" w:rsidP="00100227">
      <w:pPr>
        <w:pStyle w:val="Heading1"/>
        <w:ind w:left="360"/>
      </w:pPr>
      <w:bookmarkStart w:id="2" w:name="_Hlk30934092"/>
      <w:bookmarkEnd w:id="1"/>
      <w:r w:rsidRPr="009B5263">
        <w:t>Summary</w:t>
      </w:r>
    </w:p>
    <w:bookmarkEnd w:id="2"/>
    <w:p w14:paraId="1A2EBB50" w14:textId="1E3FF5B9" w:rsidR="005F0955" w:rsidRDefault="00BB05DB" w:rsidP="00BB05DB">
      <w:r>
        <w:t>In July 2020, the U.S. closed the last of the</w:t>
      </w:r>
      <w:r w:rsidR="009D1EA1">
        <w:t>ir</w:t>
      </w:r>
      <w:r>
        <w:t xml:space="preserve"> Differential GPS augmentation sites and permanently discontinued the service.  </w:t>
      </w:r>
      <w:r w:rsidR="00D6259D">
        <w:t>Concurrently, the U.S. Hydrographic Office</w:t>
      </w:r>
      <w:r w:rsidR="005D7F2A">
        <w:t xml:space="preserve"> announced a 5-year plan to discontinue production of paper charts. </w:t>
      </w:r>
      <w:r w:rsidR="00D6259D">
        <w:t xml:space="preserve"> </w:t>
      </w:r>
      <w:r>
        <w:t xml:space="preserve">In doing so, the U.S. Coast Guard was compelled to </w:t>
      </w:r>
      <w:r w:rsidR="005F0955">
        <w:t xml:space="preserve">change the Geodetic Datum used while positioning AtoN and </w:t>
      </w:r>
      <w:r>
        <w:t>issue several policy and procedural changes related to Geodetic Datum</w:t>
      </w:r>
      <w:r w:rsidR="009D1EA1">
        <w:t xml:space="preserve">.  </w:t>
      </w:r>
      <w:r w:rsidR="005F0955">
        <w:t>This paper will examine the subject of Datum as related to AtoN design, operations, and management</w:t>
      </w:r>
      <w:r w:rsidR="000F2B40">
        <w:t>.</w:t>
      </w:r>
    </w:p>
    <w:p w14:paraId="46C36C62" w14:textId="3DD54E54" w:rsidR="00100227" w:rsidRPr="004D4B1B" w:rsidRDefault="00100227" w:rsidP="00100227">
      <w:pPr>
        <w:pStyle w:val="Heading1"/>
        <w:ind w:left="360"/>
      </w:pPr>
      <w:bookmarkStart w:id="3" w:name="_Hlk51053344"/>
      <w:r>
        <w:t>BACKGROUND</w:t>
      </w:r>
    </w:p>
    <w:bookmarkEnd w:id="3"/>
    <w:p w14:paraId="38D92FD8" w14:textId="16C26BE3" w:rsidR="00D6259D" w:rsidRDefault="005F0955" w:rsidP="005F0955">
      <w:r>
        <w:t xml:space="preserve">The </w:t>
      </w:r>
      <w:r w:rsidR="005D7F2A">
        <w:t>G</w:t>
      </w:r>
      <w:r w:rsidR="000F2B40">
        <w:t xml:space="preserve">NSS </w:t>
      </w:r>
      <w:r>
        <w:t>Differential system in the U.S. was original designed and built in the early</w:t>
      </w:r>
      <w:r w:rsidR="000F2B40">
        <w:t xml:space="preserve"> </w:t>
      </w:r>
      <w:r>
        <w:t>1990’s to support the Aids to Navigation positioning requirements.  At that time, the Datum in use by the U.S. Hydrographic Office</w:t>
      </w:r>
      <w:r w:rsidR="008023A9">
        <w:t>s</w:t>
      </w:r>
      <w:r>
        <w:t xml:space="preserve"> on all charts in U.S. waters was </w:t>
      </w:r>
      <w:r w:rsidR="008023A9">
        <w:t>North American Datum 1983 (</w:t>
      </w:r>
      <w:r>
        <w:t>NAD-83</w:t>
      </w:r>
      <w:r w:rsidR="008023A9">
        <w:t>)</w:t>
      </w:r>
      <w:r>
        <w:t>.  Therefore, the Datum used to position and administer A</w:t>
      </w:r>
      <w:r w:rsidR="008023A9">
        <w:t>to</w:t>
      </w:r>
      <w:r>
        <w:t>Ns was also NAD-83. Interestingly, it was decided that part of the differential correction signal would include conversion of the WGS-84 GNSS position to NAD-83.</w:t>
      </w:r>
      <w:r w:rsidR="00D86845">
        <w:t xml:space="preserve"> T</w:t>
      </w:r>
      <w:r>
        <w:t>he decision to perform the Datum conversion was made to support A</w:t>
      </w:r>
      <w:r w:rsidR="008023A9">
        <w:t>to</w:t>
      </w:r>
      <w:r>
        <w:t xml:space="preserve">N positioning requirements and </w:t>
      </w:r>
      <w:r w:rsidR="008023A9">
        <w:t>to</w:t>
      </w:r>
      <w:r>
        <w:t xml:space="preserve"> provide corrected positioning capabilities </w:t>
      </w:r>
      <w:r w:rsidR="008023A9">
        <w:t>to</w:t>
      </w:r>
      <w:r>
        <w:t xml:space="preserve"> the nascent Electronic Charting Navigational Systems being introduced.  These early systems used Raster </w:t>
      </w:r>
      <w:r w:rsidR="008023A9">
        <w:t>Navigational C</w:t>
      </w:r>
      <w:r>
        <w:t>hart</w:t>
      </w:r>
      <w:r w:rsidR="008023A9">
        <w:t xml:space="preserve"> (RNC)</w:t>
      </w:r>
      <w:r>
        <w:t xml:space="preserve"> products </w:t>
      </w:r>
      <w:r w:rsidR="008023A9">
        <w:t xml:space="preserve">which used NAD-83. </w:t>
      </w:r>
    </w:p>
    <w:p w14:paraId="40EDDB90" w14:textId="2F5ABE43" w:rsidR="00D86845" w:rsidRPr="004D4B1B" w:rsidRDefault="000F2B40" w:rsidP="00D86845">
      <w:pPr>
        <w:pStyle w:val="Heading1"/>
        <w:ind w:left="360"/>
      </w:pPr>
      <w:r>
        <w:t>Harmonization of datums</w:t>
      </w:r>
    </w:p>
    <w:p w14:paraId="2D52547A" w14:textId="28E46305" w:rsidR="005F0955" w:rsidRDefault="000F2B40" w:rsidP="005F0955">
      <w:r>
        <w:t>The IHO has identified WGS</w:t>
      </w:r>
      <w:r w:rsidR="008023A9">
        <w:t>-</w:t>
      </w:r>
      <w:r>
        <w:t xml:space="preserve">84 as the Datum to be used on all Electronic Navigational Charts (ENC).  While most regional </w:t>
      </w:r>
      <w:r w:rsidR="008023A9">
        <w:t>h</w:t>
      </w:r>
      <w:r>
        <w:t>ydrographic</w:t>
      </w:r>
      <w:r w:rsidR="008023A9">
        <w:t xml:space="preserve"> offices</w:t>
      </w:r>
      <w:r>
        <w:t xml:space="preserve"> </w:t>
      </w:r>
      <w:r w:rsidR="008023A9">
        <w:t>maintain paper charts in local Datums, AtoN Authorities should be cognizant of the IHO WGS</w:t>
      </w:r>
      <w:r w:rsidR="007C2D3E">
        <w:t>-</w:t>
      </w:r>
      <w:r w:rsidR="008023A9">
        <w:t xml:space="preserve">84 standard and consider the appropriate </w:t>
      </w:r>
      <w:r w:rsidR="007C2D3E">
        <w:t>Datum</w:t>
      </w:r>
      <w:r w:rsidR="00BA3CD3">
        <w:t xml:space="preserve"> for AtoN positioning and administration</w:t>
      </w:r>
      <w:r w:rsidR="007C2D3E">
        <w:t xml:space="preserve">. In the </w:t>
      </w:r>
      <w:r w:rsidR="00BA3CD3">
        <w:t>U.S.,</w:t>
      </w:r>
      <w:r w:rsidR="007C2D3E">
        <w:t xml:space="preserve"> the primary Hydrographic authority has announced the discontinuance of their paper chart production system and provide products derived solely from their ENC </w:t>
      </w:r>
      <w:r w:rsidR="00BA3CD3">
        <w:t xml:space="preserve">data.  As a result, the U.S. Coast Guard will transition from NAD-83 to WGS-84 to provide proper AtoN data to the Hydrographer.  </w:t>
      </w:r>
      <w:r w:rsidR="008023A9">
        <w:t xml:space="preserve"> </w:t>
      </w:r>
      <w:r w:rsidR="005F0955">
        <w:t xml:space="preserve">  </w:t>
      </w:r>
    </w:p>
    <w:p w14:paraId="7A8D2F27" w14:textId="75B7A8D9" w:rsidR="00A446C9" w:rsidRPr="007A395D" w:rsidRDefault="00A446C9" w:rsidP="00EF7C59">
      <w:pPr>
        <w:pStyle w:val="Heading1"/>
        <w:ind w:left="360"/>
      </w:pPr>
      <w:r w:rsidRPr="007A395D">
        <w:t>Action requested</w:t>
      </w:r>
    </w:p>
    <w:p w14:paraId="1556E528" w14:textId="229B0623" w:rsidR="00F25BF4" w:rsidRPr="007C2D3E" w:rsidRDefault="00F25BF4" w:rsidP="00F36489">
      <w:pPr>
        <w:pStyle w:val="BodyText"/>
        <w:rPr>
          <w:rFonts w:ascii="Arial" w:hAnsi="Arial" w:cs="Arial"/>
        </w:rPr>
      </w:pPr>
      <w:r w:rsidRPr="007C2D3E">
        <w:rPr>
          <w:rFonts w:ascii="Arial" w:hAnsi="Arial" w:cs="Arial"/>
        </w:rPr>
        <w:t xml:space="preserve">The </w:t>
      </w:r>
      <w:r w:rsidR="007C2D3E" w:rsidRPr="007C2D3E">
        <w:rPr>
          <w:rFonts w:ascii="Arial" w:hAnsi="Arial" w:cs="Arial"/>
        </w:rPr>
        <w:t>Committee</w:t>
      </w:r>
      <w:r w:rsidRPr="007C2D3E">
        <w:rPr>
          <w:rFonts w:ascii="Arial" w:hAnsi="Arial" w:cs="Arial"/>
        </w:rPr>
        <w:t xml:space="preserve"> is requested to:</w:t>
      </w:r>
    </w:p>
    <w:p w14:paraId="41A1E375" w14:textId="3E11395B" w:rsidR="00F25BF4" w:rsidRPr="007C2D3E" w:rsidRDefault="00EF7C59" w:rsidP="00F36489">
      <w:pPr>
        <w:pStyle w:val="List1"/>
        <w:numPr>
          <w:ilvl w:val="0"/>
          <w:numId w:val="39"/>
        </w:numPr>
        <w:rPr>
          <w:rFonts w:ascii="Arial" w:hAnsi="Arial" w:cs="Arial"/>
        </w:rPr>
      </w:pPr>
      <w:r w:rsidRPr="007C2D3E">
        <w:rPr>
          <w:rFonts w:ascii="Arial" w:hAnsi="Arial" w:cs="Arial"/>
        </w:rPr>
        <w:t>Consider th</w:t>
      </w:r>
      <w:r w:rsidR="007C2D3E" w:rsidRPr="007C2D3E">
        <w:rPr>
          <w:rFonts w:ascii="Arial" w:hAnsi="Arial" w:cs="Arial"/>
        </w:rPr>
        <w:t>e use of Datum as it pertains to positioning and administration of AtoN</w:t>
      </w:r>
      <w:r w:rsidRPr="007C2D3E">
        <w:rPr>
          <w:rFonts w:ascii="Arial" w:hAnsi="Arial" w:cs="Arial"/>
        </w:rPr>
        <w:t>.</w:t>
      </w:r>
    </w:p>
    <w:p w14:paraId="16AE6650" w14:textId="0AB6C4C2" w:rsidR="004D1D85" w:rsidRPr="007A395D" w:rsidRDefault="004D1D85" w:rsidP="00FF372D">
      <w:pPr>
        <w:pStyle w:val="AnnexHeading3"/>
        <w:numPr>
          <w:ilvl w:val="0"/>
          <w:numId w:val="0"/>
        </w:numPr>
        <w:ind w:left="992" w:hanging="992"/>
        <w:rPr>
          <w:rFonts w:ascii="Calibri" w:hAnsi="Calibri"/>
          <w:lang w:eastAsia="en-US"/>
        </w:rPr>
      </w:pPr>
    </w:p>
    <w:sectPr w:rsidR="004D1D85" w:rsidRPr="007A395D" w:rsidSect="0082480E">
      <w:headerReference w:type="default" r:id="rId11"/>
      <w:footerReference w:type="default" r:id="rId12"/>
      <w:headerReference w:type="firs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C100F0" w14:textId="77777777" w:rsidR="004243E9" w:rsidRDefault="004243E9" w:rsidP="00362CD9">
      <w:r>
        <w:separator/>
      </w:r>
    </w:p>
    <w:p w14:paraId="0A4DF2D3" w14:textId="77777777" w:rsidR="004243E9" w:rsidRDefault="004243E9"/>
    <w:p w14:paraId="6B6930E3" w14:textId="77777777" w:rsidR="004243E9" w:rsidRDefault="004243E9"/>
  </w:endnote>
  <w:endnote w:type="continuationSeparator" w:id="0">
    <w:p w14:paraId="4136142F" w14:textId="77777777" w:rsidR="004243E9" w:rsidRDefault="004243E9" w:rsidP="00362CD9">
      <w:r>
        <w:continuationSeparator/>
      </w:r>
    </w:p>
    <w:p w14:paraId="52B131D4" w14:textId="77777777" w:rsidR="004243E9" w:rsidRDefault="004243E9"/>
    <w:p w14:paraId="72D17B49" w14:textId="77777777" w:rsidR="004243E9" w:rsidRDefault="004243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4B11C" w14:textId="77777777" w:rsidR="00D86845" w:rsidRDefault="00D86845">
    <w:pPr>
      <w:pStyle w:val="Footer"/>
      <w:rPr>
        <w:rFonts w:ascii="Calibri" w:hAnsi="Calibri"/>
        <w:sz w:val="20"/>
        <w:szCs w:val="20"/>
      </w:rPr>
    </w:pPr>
    <w:r w:rsidRPr="00D86845">
      <w:rPr>
        <w:rFonts w:ascii="Calibri" w:hAnsi="Calibri"/>
        <w:sz w:val="20"/>
        <w:szCs w:val="20"/>
      </w:rPr>
      <w:t xml:space="preserve">Geodetic Datum as it Relates to Positioning </w:t>
    </w:r>
  </w:p>
  <w:p w14:paraId="08F0EF88" w14:textId="6ED78FA4" w:rsidR="004D4B1B" w:rsidRPr="00036B9E" w:rsidRDefault="00D86845">
    <w:pPr>
      <w:pStyle w:val="Footer"/>
      <w:rPr>
        <w:rFonts w:ascii="Calibri" w:hAnsi="Calibri"/>
      </w:rPr>
    </w:pPr>
    <w:r w:rsidRPr="00D86845">
      <w:rPr>
        <w:rFonts w:ascii="Calibri" w:hAnsi="Calibri"/>
        <w:sz w:val="20"/>
        <w:szCs w:val="20"/>
      </w:rPr>
      <w:t>Aids to Navigations</w:t>
    </w:r>
    <w:r>
      <w:rPr>
        <w:rFonts w:ascii="Calibri" w:hAnsi="Calibri"/>
        <w:sz w:val="20"/>
        <w:szCs w:val="20"/>
      </w:rPr>
      <w:t xml:space="preserve">                                                                    </w:t>
    </w:r>
    <w:r w:rsidR="004D4B1B" w:rsidRPr="00036B9E">
      <w:rPr>
        <w:rFonts w:ascii="Calibri" w:hAnsi="Calibri"/>
      </w:rPr>
      <w:fldChar w:fldCharType="begin"/>
    </w:r>
    <w:r w:rsidR="004D4B1B" w:rsidRPr="00036B9E">
      <w:rPr>
        <w:rFonts w:ascii="Calibri" w:hAnsi="Calibri"/>
      </w:rPr>
      <w:instrText xml:space="preserve"> PAGE   \* MERGEFORMAT </w:instrText>
    </w:r>
    <w:r w:rsidR="004D4B1B" w:rsidRPr="00036B9E">
      <w:rPr>
        <w:rFonts w:ascii="Calibri" w:hAnsi="Calibri"/>
      </w:rPr>
      <w:fldChar w:fldCharType="separate"/>
    </w:r>
    <w:r w:rsidR="00692D7D">
      <w:rPr>
        <w:rFonts w:ascii="Calibri" w:hAnsi="Calibri"/>
        <w:noProof/>
      </w:rPr>
      <w:t>3</w:t>
    </w:r>
    <w:r w:rsidR="004D4B1B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0A617F" w14:textId="77777777" w:rsidR="004243E9" w:rsidRDefault="004243E9" w:rsidP="00362CD9">
      <w:r>
        <w:separator/>
      </w:r>
    </w:p>
    <w:p w14:paraId="584B2C89" w14:textId="77777777" w:rsidR="004243E9" w:rsidRDefault="004243E9"/>
    <w:p w14:paraId="56F87715" w14:textId="77777777" w:rsidR="004243E9" w:rsidRDefault="004243E9"/>
  </w:footnote>
  <w:footnote w:type="continuationSeparator" w:id="0">
    <w:p w14:paraId="54DADB2F" w14:textId="77777777" w:rsidR="004243E9" w:rsidRDefault="004243E9" w:rsidP="00362CD9">
      <w:r>
        <w:continuationSeparator/>
      </w:r>
    </w:p>
    <w:p w14:paraId="6B177496" w14:textId="77777777" w:rsidR="004243E9" w:rsidRDefault="004243E9"/>
    <w:p w14:paraId="7DE08883" w14:textId="77777777" w:rsidR="004243E9" w:rsidRDefault="004243E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8CA51" w14:textId="6152BE32" w:rsidR="004D4B1B" w:rsidRDefault="004D4B1B" w:rsidP="007A395D">
    <w:pPr>
      <w:pStyle w:val="Header"/>
      <w:jc w:val="right"/>
    </w:pPr>
    <w:r>
      <w:rPr>
        <w:noProof/>
        <w:lang w:val="en-IE" w:eastAsia="en-IE"/>
      </w:rPr>
      <w:drawing>
        <wp:anchor distT="0" distB="0" distL="114300" distR="114300" simplePos="0" relativeHeight="251656704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86C0F" w14:textId="7F704D96" w:rsidR="004D4B1B" w:rsidRDefault="004D4B1B" w:rsidP="007A395D">
    <w:pPr>
      <w:pStyle w:val="Header"/>
      <w:jc w:val="center"/>
    </w:pPr>
    <w:r>
      <w:rPr>
        <w:noProof/>
        <w:lang w:val="en-IE" w:eastAsia="en-IE"/>
      </w:rPr>
      <w:drawing>
        <wp:anchor distT="0" distB="0" distL="114300" distR="114300" simplePos="0" relativeHeight="25165568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4D4B1B" w:rsidRDefault="004D4B1B" w:rsidP="007A395D">
    <w:pPr>
      <w:pStyle w:val="Header"/>
      <w:jc w:val="center"/>
    </w:pPr>
  </w:p>
  <w:p w14:paraId="43F3C4F1" w14:textId="55293D20" w:rsidR="004D4B1B" w:rsidRDefault="004D4B1B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12CA40AE"/>
    <w:lvl w:ilvl="0" w:tplc="9F9A4FC8">
      <w:start w:val="1"/>
      <w:numFmt w:val="decimal"/>
      <w:lvlText w:val="APPENDIX %1"/>
      <w:lvlJc w:val="left"/>
      <w:pPr>
        <w:ind w:left="1701" w:hanging="1701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CD61877"/>
    <w:multiLevelType w:val="hybridMultilevel"/>
    <w:tmpl w:val="A18E6BA8"/>
    <w:lvl w:ilvl="0" w:tplc="C9BA93BC">
      <w:start w:val="1"/>
      <w:numFmt w:val="decimal"/>
      <w:pStyle w:val="Annex"/>
      <w:lvlText w:val="ANNEX %1"/>
      <w:lvlJc w:val="left"/>
      <w:pPr>
        <w:ind w:left="108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E4A7213"/>
    <w:multiLevelType w:val="hybridMultilevel"/>
    <w:tmpl w:val="0E3C5B08"/>
    <w:lvl w:ilvl="0" w:tplc="6FA0EFA4">
      <w:start w:val="1"/>
      <w:numFmt w:val="decimal"/>
      <w:pStyle w:val="Appendix"/>
      <w:lvlText w:val="APPENDIX %1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C37E91"/>
    <w:multiLevelType w:val="multilevel"/>
    <w:tmpl w:val="80A0E0E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E7E01D9"/>
    <w:multiLevelType w:val="multilevel"/>
    <w:tmpl w:val="86F60D0E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415353A"/>
    <w:multiLevelType w:val="hybridMultilevel"/>
    <w:tmpl w:val="73144688"/>
    <w:lvl w:ilvl="0" w:tplc="8F0A175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E6B4F5D"/>
    <w:multiLevelType w:val="hybridMultilevel"/>
    <w:tmpl w:val="4596215A"/>
    <w:lvl w:ilvl="0" w:tplc="BEA8DC80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5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041789"/>
    <w:multiLevelType w:val="multilevel"/>
    <w:tmpl w:val="B1B61DA8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A8C31DD"/>
    <w:multiLevelType w:val="hybridMultilevel"/>
    <w:tmpl w:val="96FA7F2A"/>
    <w:lvl w:ilvl="0" w:tplc="156C502E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0" w15:restartNumberingAfterBreak="0">
    <w:nsid w:val="4BC63137"/>
    <w:multiLevelType w:val="hybridMultilevel"/>
    <w:tmpl w:val="09CA0DE6"/>
    <w:lvl w:ilvl="0" w:tplc="7ED42558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B55D23"/>
    <w:multiLevelType w:val="multilevel"/>
    <w:tmpl w:val="7722CFAE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4" w15:restartNumberingAfterBreak="0">
    <w:nsid w:val="59443DCB"/>
    <w:multiLevelType w:val="hybridMultilevel"/>
    <w:tmpl w:val="84681E7E"/>
    <w:lvl w:ilvl="0" w:tplc="293EAF30">
      <w:start w:val="1"/>
      <w:numFmt w:val="decimal"/>
      <w:lvlText w:val="ANNEX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558C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585238"/>
    <w:multiLevelType w:val="multilevel"/>
    <w:tmpl w:val="4A68C5FE"/>
    <w:lvl w:ilvl="0">
      <w:start w:val="1"/>
      <w:numFmt w:val="decimal"/>
      <w:lvlText w:val="ANNEX %1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34C1CBF"/>
    <w:multiLevelType w:val="singleLevel"/>
    <w:tmpl w:val="DED8B7D0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7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3DA33D8"/>
    <w:multiLevelType w:val="hybridMultilevel"/>
    <w:tmpl w:val="96C8FFFA"/>
    <w:lvl w:ilvl="0" w:tplc="DE3E8DF8">
      <w:start w:val="1"/>
      <w:numFmt w:val="decimal"/>
      <w:pStyle w:val="Heading1"/>
      <w:lvlText w:val="%1"/>
      <w:lvlJc w:val="center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25"/>
  </w:num>
  <w:num w:numId="5">
    <w:abstractNumId w:val="18"/>
  </w:num>
  <w:num w:numId="6">
    <w:abstractNumId w:val="4"/>
  </w:num>
  <w:num w:numId="7">
    <w:abstractNumId w:val="27"/>
  </w:num>
  <w:num w:numId="8">
    <w:abstractNumId w:val="13"/>
  </w:num>
  <w:num w:numId="9">
    <w:abstractNumId w:val="10"/>
  </w:num>
  <w:num w:numId="10">
    <w:abstractNumId w:val="20"/>
  </w:num>
  <w:num w:numId="11">
    <w:abstractNumId w:val="19"/>
  </w:num>
  <w:num w:numId="12">
    <w:abstractNumId w:val="17"/>
  </w:num>
  <w:num w:numId="13">
    <w:abstractNumId w:val="26"/>
  </w:num>
  <w:num w:numId="14">
    <w:abstractNumId w:val="7"/>
  </w:num>
  <w:num w:numId="15">
    <w:abstractNumId w:val="29"/>
  </w:num>
  <w:num w:numId="16">
    <w:abstractNumId w:val="16"/>
  </w:num>
  <w:num w:numId="17">
    <w:abstractNumId w:val="8"/>
  </w:num>
  <w:num w:numId="18">
    <w:abstractNumId w:val="22"/>
  </w:num>
  <w:num w:numId="19">
    <w:abstractNumId w:val="16"/>
  </w:num>
  <w:num w:numId="20">
    <w:abstractNumId w:val="16"/>
  </w:num>
  <w:num w:numId="21">
    <w:abstractNumId w:val="16"/>
  </w:num>
  <w:num w:numId="22">
    <w:abstractNumId w:val="16"/>
  </w:num>
  <w:num w:numId="23">
    <w:abstractNumId w:val="23"/>
  </w:num>
  <w:num w:numId="24">
    <w:abstractNumId w:val="3"/>
  </w:num>
  <w:num w:numId="25">
    <w:abstractNumId w:val="3"/>
  </w:num>
  <w:num w:numId="26">
    <w:abstractNumId w:val="3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21"/>
  </w:num>
  <w:num w:numId="34">
    <w:abstractNumId w:val="21"/>
  </w:num>
  <w:num w:numId="35">
    <w:abstractNumId w:val="21"/>
  </w:num>
  <w:num w:numId="36">
    <w:abstractNumId w:val="14"/>
  </w:num>
  <w:num w:numId="37">
    <w:abstractNumId w:val="7"/>
  </w:num>
  <w:num w:numId="38">
    <w:abstractNumId w:val="17"/>
  </w:num>
  <w:num w:numId="3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5"/>
  </w:num>
  <w:num w:numId="45">
    <w:abstractNumId w:val="24"/>
  </w:num>
  <w:num w:numId="46">
    <w:abstractNumId w:val="28"/>
  </w:num>
  <w:num w:numId="47">
    <w:abstractNumId w:val="5"/>
  </w:num>
  <w:num w:numId="48">
    <w:abstractNumId w:val="6"/>
  </w:num>
  <w:num w:numId="49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36B9E"/>
    <w:rsid w:val="00037DF4"/>
    <w:rsid w:val="0004700E"/>
    <w:rsid w:val="00070C13"/>
    <w:rsid w:val="000715C9"/>
    <w:rsid w:val="00084F33"/>
    <w:rsid w:val="000A77A7"/>
    <w:rsid w:val="000B1707"/>
    <w:rsid w:val="000C1B3E"/>
    <w:rsid w:val="000F2B40"/>
    <w:rsid w:val="00100227"/>
    <w:rsid w:val="0010585B"/>
    <w:rsid w:val="00110AE7"/>
    <w:rsid w:val="00127DB0"/>
    <w:rsid w:val="00137240"/>
    <w:rsid w:val="00177F4D"/>
    <w:rsid w:val="00180DDA"/>
    <w:rsid w:val="001B2A2D"/>
    <w:rsid w:val="001B737D"/>
    <w:rsid w:val="001C44A3"/>
    <w:rsid w:val="001C7BE2"/>
    <w:rsid w:val="001E0E15"/>
    <w:rsid w:val="001F528A"/>
    <w:rsid w:val="001F704E"/>
    <w:rsid w:val="00201722"/>
    <w:rsid w:val="002125B0"/>
    <w:rsid w:val="00243228"/>
    <w:rsid w:val="00251483"/>
    <w:rsid w:val="00255CAA"/>
    <w:rsid w:val="002608E2"/>
    <w:rsid w:val="00264305"/>
    <w:rsid w:val="00265CED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2698D"/>
    <w:rsid w:val="003336CC"/>
    <w:rsid w:val="0034149E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243E9"/>
    <w:rsid w:val="00431B19"/>
    <w:rsid w:val="004520B3"/>
    <w:rsid w:val="004661AD"/>
    <w:rsid w:val="004737B9"/>
    <w:rsid w:val="004D1D85"/>
    <w:rsid w:val="004D3C3A"/>
    <w:rsid w:val="004D4B1B"/>
    <w:rsid w:val="004E1CD1"/>
    <w:rsid w:val="005107EB"/>
    <w:rsid w:val="0051149C"/>
    <w:rsid w:val="00521345"/>
    <w:rsid w:val="00526DF0"/>
    <w:rsid w:val="00540191"/>
    <w:rsid w:val="00545CC4"/>
    <w:rsid w:val="00551FFF"/>
    <w:rsid w:val="005607A2"/>
    <w:rsid w:val="005622DA"/>
    <w:rsid w:val="005626A9"/>
    <w:rsid w:val="0057198B"/>
    <w:rsid w:val="00573CFE"/>
    <w:rsid w:val="0059202C"/>
    <w:rsid w:val="005969F2"/>
    <w:rsid w:val="00597FAE"/>
    <w:rsid w:val="005B32A3"/>
    <w:rsid w:val="005B7A6E"/>
    <w:rsid w:val="005C0D44"/>
    <w:rsid w:val="005C566C"/>
    <w:rsid w:val="005C7E69"/>
    <w:rsid w:val="005D4961"/>
    <w:rsid w:val="005D7F2A"/>
    <w:rsid w:val="005E262D"/>
    <w:rsid w:val="005F0955"/>
    <w:rsid w:val="005F23D3"/>
    <w:rsid w:val="005F7E20"/>
    <w:rsid w:val="00605E43"/>
    <w:rsid w:val="006153BB"/>
    <w:rsid w:val="00650B5D"/>
    <w:rsid w:val="006652C3"/>
    <w:rsid w:val="00677FAA"/>
    <w:rsid w:val="00681DFF"/>
    <w:rsid w:val="00691FD0"/>
    <w:rsid w:val="00692148"/>
    <w:rsid w:val="00692D7D"/>
    <w:rsid w:val="006A1A1E"/>
    <w:rsid w:val="006A35F1"/>
    <w:rsid w:val="006A7E45"/>
    <w:rsid w:val="006C5948"/>
    <w:rsid w:val="006D4AED"/>
    <w:rsid w:val="006F2A74"/>
    <w:rsid w:val="006F4F07"/>
    <w:rsid w:val="007055E4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A395D"/>
    <w:rsid w:val="007C2D3E"/>
    <w:rsid w:val="007C346C"/>
    <w:rsid w:val="007C5F2D"/>
    <w:rsid w:val="007D7171"/>
    <w:rsid w:val="007E09BC"/>
    <w:rsid w:val="008023A9"/>
    <w:rsid w:val="0080294B"/>
    <w:rsid w:val="00823AAA"/>
    <w:rsid w:val="0082480E"/>
    <w:rsid w:val="008456CE"/>
    <w:rsid w:val="00850293"/>
    <w:rsid w:val="00851373"/>
    <w:rsid w:val="00851BA6"/>
    <w:rsid w:val="0085654D"/>
    <w:rsid w:val="00860D67"/>
    <w:rsid w:val="00861160"/>
    <w:rsid w:val="0086654F"/>
    <w:rsid w:val="00875CB4"/>
    <w:rsid w:val="008A356F"/>
    <w:rsid w:val="008A4653"/>
    <w:rsid w:val="008A4717"/>
    <w:rsid w:val="008A50CC"/>
    <w:rsid w:val="008A6C71"/>
    <w:rsid w:val="008B71A4"/>
    <w:rsid w:val="008C0003"/>
    <w:rsid w:val="008D1694"/>
    <w:rsid w:val="008D4339"/>
    <w:rsid w:val="008D79CB"/>
    <w:rsid w:val="008F07BC"/>
    <w:rsid w:val="009165C0"/>
    <w:rsid w:val="0092692B"/>
    <w:rsid w:val="0093354F"/>
    <w:rsid w:val="00943E9C"/>
    <w:rsid w:val="00953F4D"/>
    <w:rsid w:val="00960BB8"/>
    <w:rsid w:val="00964F5C"/>
    <w:rsid w:val="009826B2"/>
    <w:rsid w:val="009831C0"/>
    <w:rsid w:val="0099161D"/>
    <w:rsid w:val="009B5263"/>
    <w:rsid w:val="009C37DA"/>
    <w:rsid w:val="009D1EA1"/>
    <w:rsid w:val="00A0389B"/>
    <w:rsid w:val="00A33AE9"/>
    <w:rsid w:val="00A35999"/>
    <w:rsid w:val="00A446C9"/>
    <w:rsid w:val="00A635D6"/>
    <w:rsid w:val="00A8553A"/>
    <w:rsid w:val="00A930C1"/>
    <w:rsid w:val="00A93AED"/>
    <w:rsid w:val="00AE1319"/>
    <w:rsid w:val="00AE144D"/>
    <w:rsid w:val="00AE34BB"/>
    <w:rsid w:val="00B226F2"/>
    <w:rsid w:val="00B274DF"/>
    <w:rsid w:val="00B56BDF"/>
    <w:rsid w:val="00B65812"/>
    <w:rsid w:val="00B85CD6"/>
    <w:rsid w:val="00B90A27"/>
    <w:rsid w:val="00B9554D"/>
    <w:rsid w:val="00BA3CD3"/>
    <w:rsid w:val="00BB05DB"/>
    <w:rsid w:val="00BB2B9F"/>
    <w:rsid w:val="00BB7D9E"/>
    <w:rsid w:val="00BC2334"/>
    <w:rsid w:val="00BD3CB8"/>
    <w:rsid w:val="00BD4E6F"/>
    <w:rsid w:val="00BF32F0"/>
    <w:rsid w:val="00BF4DCE"/>
    <w:rsid w:val="00C05CE5"/>
    <w:rsid w:val="00C15BED"/>
    <w:rsid w:val="00C46CEF"/>
    <w:rsid w:val="00C6171E"/>
    <w:rsid w:val="00CA6F2C"/>
    <w:rsid w:val="00CB2787"/>
    <w:rsid w:val="00CC2DCC"/>
    <w:rsid w:val="00CC6E6E"/>
    <w:rsid w:val="00CF1871"/>
    <w:rsid w:val="00D019CE"/>
    <w:rsid w:val="00D1133E"/>
    <w:rsid w:val="00D17A34"/>
    <w:rsid w:val="00D2079B"/>
    <w:rsid w:val="00D26628"/>
    <w:rsid w:val="00D332B3"/>
    <w:rsid w:val="00D55207"/>
    <w:rsid w:val="00D6259D"/>
    <w:rsid w:val="00D81801"/>
    <w:rsid w:val="00D86845"/>
    <w:rsid w:val="00D92B45"/>
    <w:rsid w:val="00D95962"/>
    <w:rsid w:val="00DC389B"/>
    <w:rsid w:val="00DC6056"/>
    <w:rsid w:val="00DE2FEE"/>
    <w:rsid w:val="00E00BE9"/>
    <w:rsid w:val="00E22A11"/>
    <w:rsid w:val="00E31E5C"/>
    <w:rsid w:val="00E44DD2"/>
    <w:rsid w:val="00E558C3"/>
    <w:rsid w:val="00E55927"/>
    <w:rsid w:val="00E55BC2"/>
    <w:rsid w:val="00E912A6"/>
    <w:rsid w:val="00E97303"/>
    <w:rsid w:val="00EA4844"/>
    <w:rsid w:val="00EA4D9C"/>
    <w:rsid w:val="00EA515B"/>
    <w:rsid w:val="00EA5A97"/>
    <w:rsid w:val="00EB75EE"/>
    <w:rsid w:val="00EC0DB9"/>
    <w:rsid w:val="00ED36FD"/>
    <w:rsid w:val="00EE4C1D"/>
    <w:rsid w:val="00EF3685"/>
    <w:rsid w:val="00EF7C59"/>
    <w:rsid w:val="00F04350"/>
    <w:rsid w:val="00F133DB"/>
    <w:rsid w:val="00F159EB"/>
    <w:rsid w:val="00F25BF4"/>
    <w:rsid w:val="00F267DB"/>
    <w:rsid w:val="00F36489"/>
    <w:rsid w:val="00F46F6F"/>
    <w:rsid w:val="00F60608"/>
    <w:rsid w:val="00F62217"/>
    <w:rsid w:val="00FB17A9"/>
    <w:rsid w:val="00FB527C"/>
    <w:rsid w:val="00FB6F75"/>
    <w:rsid w:val="00FC0EB3"/>
    <w:rsid w:val="00FD28A8"/>
    <w:rsid w:val="00FD675E"/>
    <w:rsid w:val="00FE1C12"/>
    <w:rsid w:val="00FE5674"/>
    <w:rsid w:val="00FF372D"/>
    <w:rsid w:val="00FF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0DA6AA77"/>
  <w15:docId w15:val="{D18E6568-7E7B-4501-BD13-DA80BC28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ED36FD"/>
    <w:pPr>
      <w:keepNext/>
      <w:numPr>
        <w:numId w:val="46"/>
      </w:numPr>
      <w:spacing w:before="240" w:after="240"/>
      <w:outlineLvl w:val="0"/>
    </w:pPr>
    <w:rPr>
      <w:rFonts w:ascii="Calibri" w:hAnsi="Calibri"/>
      <w:b/>
      <w:caps/>
      <w:color w:val="0070C0"/>
      <w:kern w:val="28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F36489"/>
    <w:pPr>
      <w:keepNext/>
      <w:numPr>
        <w:ilvl w:val="2"/>
        <w:numId w:val="37"/>
      </w:numPr>
      <w:spacing w:before="120" w:after="120"/>
      <w:outlineLvl w:val="2"/>
    </w:pPr>
    <w:rPr>
      <w:rFonts w:asciiTheme="minorHAnsi" w:hAnsiTheme="minorHAnsi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D36FD"/>
    <w:rPr>
      <w:rFonts w:cs="Calibri"/>
      <w:b/>
      <w:caps/>
      <w:color w:val="0070C0"/>
      <w:kern w:val="28"/>
      <w:sz w:val="22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BodyText"/>
    <w:link w:val="AnnexChar"/>
    <w:qFormat/>
    <w:rsid w:val="00681DFF"/>
    <w:pPr>
      <w:numPr>
        <w:numId w:val="47"/>
      </w:numPr>
      <w:tabs>
        <w:tab w:val="left" w:pos="1701"/>
      </w:tabs>
      <w:jc w:val="both"/>
    </w:pPr>
    <w:rPr>
      <w:caps w:val="0"/>
      <w:snapToGrid w:val="0"/>
      <w:color w:val="00558C"/>
      <w:kern w:val="0"/>
      <w:sz w:val="24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93354F"/>
    <w:pPr>
      <w:numPr>
        <w:numId w:val="6"/>
      </w:numPr>
      <w:spacing w:before="120" w:after="120"/>
    </w:pPr>
    <w:rPr>
      <w:rFonts w:ascii="Arial Bold" w:hAnsi="Arial Bold" w:cs="Arial"/>
      <w:b/>
      <w:caps/>
      <w:color w:val="00558C"/>
    </w:rPr>
  </w:style>
  <w:style w:type="paragraph" w:customStyle="1" w:styleId="AnnexHeading2">
    <w:name w:val="Annex Heading 2"/>
    <w:basedOn w:val="Normal"/>
    <w:next w:val="BodyText"/>
    <w:rsid w:val="00A35999"/>
    <w:pPr>
      <w:numPr>
        <w:ilvl w:val="1"/>
        <w:numId w:val="6"/>
      </w:numPr>
      <w:spacing w:before="120" w:after="120"/>
    </w:pPr>
    <w:rPr>
      <w:rFonts w:ascii="Arial Bold" w:hAnsi="Arial Bold" w:cs="Arial"/>
      <w:b/>
      <w:color w:val="00558C"/>
    </w:rPr>
  </w:style>
  <w:style w:type="paragraph" w:customStyle="1" w:styleId="AnnexHeading3">
    <w:name w:val="Annex Heading 3"/>
    <w:basedOn w:val="Normal"/>
    <w:next w:val="Normal"/>
    <w:rsid w:val="00A35999"/>
    <w:pPr>
      <w:numPr>
        <w:ilvl w:val="2"/>
        <w:numId w:val="6"/>
      </w:numPr>
      <w:spacing w:before="120" w:after="120"/>
    </w:pPr>
    <w:rPr>
      <w:rFonts w:cs="Arial"/>
      <w:color w:val="00558C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F36489"/>
    <w:pPr>
      <w:spacing w:after="120"/>
      <w:jc w:val="both"/>
    </w:pPr>
    <w:rPr>
      <w:rFonts w:ascii="Calibri" w:hAnsi="Calibri"/>
    </w:rPr>
  </w:style>
  <w:style w:type="character" w:customStyle="1" w:styleId="BodyTextChar">
    <w:name w:val="Body Text Char"/>
    <w:link w:val="BodyText"/>
    <w:rsid w:val="00F36489"/>
    <w:rPr>
      <w:rFonts w:cs="Calibri"/>
      <w:sz w:val="22"/>
      <w:szCs w:val="22"/>
    </w:rPr>
  </w:style>
  <w:style w:type="paragraph" w:customStyle="1" w:styleId="Bullet1">
    <w:name w:val="Bullet 1"/>
    <w:basedOn w:val="Normal"/>
    <w:qFormat/>
    <w:rsid w:val="00F36489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Theme="minorHAnsi" w:hAnsiTheme="minorHAnsi"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F36489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asciiTheme="minorHAnsi" w:hAnsiTheme="minorHAnsi"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F36489"/>
    <w:pPr>
      <w:numPr>
        <w:numId w:val="13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F36489"/>
    <w:rPr>
      <w:rFonts w:asciiTheme="minorHAnsi" w:hAnsiTheme="minorHAnsi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36489"/>
    <w:pPr>
      <w:numPr>
        <w:numId w:val="22"/>
      </w:numPr>
      <w:spacing w:after="120"/>
      <w:jc w:val="both"/>
    </w:pPr>
    <w:rPr>
      <w:rFonts w:asciiTheme="minorHAnsi" w:eastAsia="MS Mincho" w:hAnsiTheme="minorHAnsi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36489"/>
    <w:pPr>
      <w:numPr>
        <w:numId w:val="18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F36489"/>
    <w:pPr>
      <w:spacing w:after="60"/>
      <w:jc w:val="center"/>
      <w:outlineLvl w:val="1"/>
    </w:pPr>
    <w:rPr>
      <w:rFonts w:asciiTheme="minorHAnsi" w:hAnsiTheme="minorHAnsi" w:cs="Arial"/>
    </w:rPr>
  </w:style>
  <w:style w:type="character" w:customStyle="1" w:styleId="SubtitleChar">
    <w:name w:val="Subtitle Char"/>
    <w:link w:val="Subtitle"/>
    <w:rsid w:val="00F36489"/>
    <w:rPr>
      <w:rFonts w:asciiTheme="minorHAnsi" w:hAnsiTheme="minorHAnsi" w:cs="Arial"/>
      <w:sz w:val="22"/>
      <w:szCs w:val="22"/>
    </w:rPr>
  </w:style>
  <w:style w:type="paragraph" w:styleId="Title">
    <w:name w:val="Title"/>
    <w:basedOn w:val="Normal"/>
    <w:link w:val="TitleChar"/>
    <w:qFormat/>
    <w:rsid w:val="00F36489"/>
    <w:pPr>
      <w:spacing w:before="120" w:after="240"/>
      <w:jc w:val="center"/>
      <w:outlineLvl w:val="0"/>
    </w:pPr>
    <w:rPr>
      <w:rFonts w:asciiTheme="minorHAnsi" w:hAnsiTheme="minorHAnsi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F36489"/>
    <w:rPr>
      <w:rFonts w:asciiTheme="minorHAnsi" w:hAnsiTheme="minorHAnsi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F36489"/>
    <w:pPr>
      <w:numPr>
        <w:numId w:val="17"/>
      </w:numPr>
      <w:spacing w:after="120"/>
    </w:pPr>
    <w:rPr>
      <w:rFonts w:asciiTheme="minorHAnsi" w:hAnsiTheme="minorHAnsi"/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F36489"/>
    <w:pPr>
      <w:keepNext/>
      <w:numPr>
        <w:numId w:val="36"/>
      </w:numPr>
      <w:tabs>
        <w:tab w:val="left" w:pos="142"/>
      </w:tabs>
      <w:spacing w:after="120"/>
      <w:jc w:val="right"/>
    </w:pPr>
    <w:rPr>
      <w:rFonts w:asciiTheme="minorHAnsi" w:eastAsia="Times New Roman" w:hAnsiTheme="minorHAnsi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qFormat/>
    <w:rsid w:val="004D4B1B"/>
    <w:pPr>
      <w:numPr>
        <w:numId w:val="48"/>
      </w:numPr>
      <w:spacing w:before="120" w:after="240"/>
    </w:pPr>
    <w:rPr>
      <w:rFonts w:ascii="Calibri" w:hAnsi="Calibri"/>
      <w:b/>
      <w:caps/>
      <w:color w:val="00558C"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Quote">
    <w:name w:val="Quote"/>
    <w:basedOn w:val="Normal"/>
    <w:next w:val="Normal"/>
    <w:link w:val="QuoteChar"/>
    <w:qFormat/>
    <w:rsid w:val="00F36489"/>
    <w:pPr>
      <w:spacing w:before="200" w:after="160"/>
      <w:ind w:left="864" w:right="864"/>
      <w:jc w:val="center"/>
    </w:pPr>
    <w:rPr>
      <w:rFonts w:asciiTheme="minorHAnsi" w:hAnsi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rsid w:val="00F36489"/>
    <w:rPr>
      <w:rFonts w:asciiTheme="minorHAnsi" w:hAnsiTheme="minorHAnsi" w:cs="Calibri"/>
      <w:i/>
      <w:iCs/>
      <w:color w:val="404040" w:themeColor="text1" w:themeTint="BF"/>
      <w:sz w:val="22"/>
      <w:szCs w:val="22"/>
    </w:rPr>
  </w:style>
  <w:style w:type="character" w:customStyle="1" w:styleId="AnnexChar">
    <w:name w:val="Annex Char"/>
    <w:basedOn w:val="DefaultParagraphFont"/>
    <w:link w:val="Annex"/>
    <w:rsid w:val="00681DFF"/>
    <w:rPr>
      <w:rFonts w:cs="Calibri"/>
      <w:b/>
      <w:snapToGrid w:val="0"/>
      <w:color w:val="00558C"/>
      <w:sz w:val="24"/>
      <w:szCs w:val="22"/>
    </w:rPr>
  </w:style>
  <w:style w:type="paragraph" w:styleId="NormalWeb">
    <w:name w:val="Normal (Web)"/>
    <w:basedOn w:val="Normal"/>
    <w:uiPriority w:val="99"/>
    <w:semiHidden/>
    <w:unhideWhenUsed/>
    <w:rsid w:val="0034149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1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A87992-B390-4B0C-B193-F21D598950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634513-F81C-45DB-9221-2B2A48EDDA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969023-A32E-4F69-8484-04F05E5368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4B66D34-7C7D-4D41-82C3-68CBCA9B1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seamus.doyle@iala-aism.org</dc:creator>
  <cp:lastModifiedBy>Kevin Gregory</cp:lastModifiedBy>
  <cp:revision>3</cp:revision>
  <cp:lastPrinted>2020-01-26T17:48:00Z</cp:lastPrinted>
  <dcterms:created xsi:type="dcterms:W3CDTF">2020-09-16T17:39:00Z</dcterms:created>
  <dcterms:modified xsi:type="dcterms:W3CDTF">2020-09-16T19:27:00Z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